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7" w:rsidRDefault="003079B7" w:rsidP="003079B7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3079B7" w:rsidRDefault="003079B7" w:rsidP="003079B7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Times New Roman" w:hint="eastAsia"/>
          <w:sz w:val="36"/>
          <w:szCs w:val="36"/>
        </w:rPr>
      </w:pPr>
      <w:r>
        <w:rPr>
          <w:rFonts w:ascii="方正小标宋简体" w:eastAsia="方正小标宋简体" w:hAnsi="宋体-方正超大字符集" w:cs="方正小标宋简体" w:hint="eastAsia"/>
          <w:sz w:val="36"/>
          <w:szCs w:val="36"/>
        </w:rPr>
        <w:t>第八届全国品牌故事大赛西安赛区评分细则</w:t>
      </w:r>
    </w:p>
    <w:p w:rsidR="003079B7" w:rsidRDefault="003079B7" w:rsidP="003079B7">
      <w:pPr>
        <w:widowControl w:val="0"/>
        <w:numPr>
          <w:ilvl w:val="0"/>
          <w:numId w:val="1"/>
        </w:numPr>
        <w:overflowPunct w:val="0"/>
        <w:adjustRightInd/>
        <w:snapToGrid/>
        <w:spacing w:beforeLines="50" w:afterLines="50" w:line="640" w:lineRule="exact"/>
        <w:ind w:left="720" w:hanging="72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品牌故事演讲比赛评分细则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2"/>
        <w:gridCol w:w="7318"/>
      </w:tblGrid>
      <w:tr w:rsidR="003079B7" w:rsidTr="00DB029F">
        <w:trPr>
          <w:trHeight w:val="76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评分项目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评分要点</w:t>
            </w:r>
          </w:p>
        </w:tc>
      </w:tr>
      <w:tr w:rsidR="003079B7" w:rsidTr="00DB029F">
        <w:trPr>
          <w:trHeight w:val="1109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演讲内容</w:t>
            </w:r>
          </w:p>
          <w:p w:rsidR="003079B7" w:rsidRDefault="003079B7" w:rsidP="00DB029F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（55分）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1.主题鲜明：反映企业品牌内涵精神、品牌战略和优秀的品牌管理实践，真实具体；（20分）</w:t>
            </w:r>
          </w:p>
        </w:tc>
      </w:tr>
      <w:tr w:rsidR="003079B7" w:rsidTr="00DB029F">
        <w:trPr>
          <w:trHeight w:val="982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2.材料：观点正确、实例生动，反映客观事实，具有普遍意义，体现时代精神；(15分)</w:t>
            </w:r>
          </w:p>
        </w:tc>
      </w:tr>
      <w:tr w:rsidR="003079B7" w:rsidTr="00DB029F">
        <w:trPr>
          <w:trHeight w:val="838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3.结构：逻辑清晰、构思巧妙，引人入胜；（10分）</w:t>
            </w:r>
          </w:p>
        </w:tc>
      </w:tr>
      <w:tr w:rsidR="003079B7" w:rsidTr="00DB029F">
        <w:trPr>
          <w:trHeight w:val="848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4.语言：措辞准确、简练流畅。（10分）</w:t>
            </w:r>
          </w:p>
        </w:tc>
      </w:tr>
      <w:tr w:rsidR="003079B7" w:rsidTr="00DB029F">
        <w:trPr>
          <w:trHeight w:val="844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演讲技巧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（30分）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1.发音规范：普通话标准，口齿清晰，声音圆润洪亮；（10分）</w:t>
            </w:r>
          </w:p>
        </w:tc>
      </w:tr>
      <w:tr w:rsidR="003079B7" w:rsidTr="00DB029F">
        <w:trPr>
          <w:trHeight w:val="996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2.语言表达：脱稿演讲，熟练、准确、流畅、自然；（10分）</w:t>
            </w:r>
          </w:p>
        </w:tc>
      </w:tr>
      <w:tr w:rsidR="003079B7" w:rsidTr="00DB029F">
        <w:trPr>
          <w:trHeight w:val="1111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 w:rsidR="003079B7" w:rsidTr="00DB029F">
        <w:trPr>
          <w:trHeight w:val="69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形象风度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（5分）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着装整洁、端庄、大方，举止自然得体，有风度。（5分）</w:t>
            </w:r>
          </w:p>
        </w:tc>
      </w:tr>
      <w:tr w:rsidR="003079B7" w:rsidTr="00DB029F">
        <w:trPr>
          <w:trHeight w:val="1126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会场效果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（10分）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1.感染力：演讲具有较强的吸引力和号召力，能较好地与听众感情融合在一起，营造良好的演讲效果；（5分）</w:t>
            </w:r>
          </w:p>
        </w:tc>
      </w:tr>
      <w:tr w:rsidR="003079B7" w:rsidTr="00DB029F">
        <w:trPr>
          <w:trHeight w:val="830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2.时间控制：演讲时间控制在5-8分钟之内，超时扣分。（5分）</w:t>
            </w:r>
          </w:p>
        </w:tc>
      </w:tr>
    </w:tbl>
    <w:p w:rsidR="003079B7" w:rsidRDefault="003079B7" w:rsidP="003079B7">
      <w:pPr>
        <w:widowControl w:val="0"/>
        <w:numPr>
          <w:ilvl w:val="0"/>
          <w:numId w:val="1"/>
        </w:numPr>
        <w:overflowPunct w:val="0"/>
        <w:adjustRightInd/>
        <w:snapToGrid/>
        <w:spacing w:beforeLines="50" w:afterLines="50" w:line="640" w:lineRule="exact"/>
        <w:ind w:left="720" w:hanging="72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品牌故事征文评分细则</w:t>
      </w:r>
    </w:p>
    <w:tbl>
      <w:tblPr>
        <w:tblW w:w="8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3"/>
        <w:gridCol w:w="7227"/>
      </w:tblGrid>
      <w:tr w:rsidR="003079B7" w:rsidTr="00DB029F">
        <w:trPr>
          <w:trHeight w:val="9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评分项目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评分要点</w:t>
            </w:r>
          </w:p>
        </w:tc>
      </w:tr>
      <w:tr w:rsidR="003079B7" w:rsidTr="00DB029F">
        <w:trPr>
          <w:trHeight w:val="542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内容主题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（25分）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1.主题鲜明，反映企业明晰的品牌内涵精神，真实具体；（15分）</w:t>
            </w:r>
          </w:p>
        </w:tc>
      </w:tr>
      <w:tr w:rsidR="003079B7" w:rsidTr="00DB029F">
        <w:trPr>
          <w:trHeight w:val="161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2.观点正确、实例生动，反映客观事实，体现时代精神。（10分）</w:t>
            </w:r>
          </w:p>
        </w:tc>
      </w:tr>
      <w:tr w:rsidR="003079B7" w:rsidTr="00DB029F">
        <w:trPr>
          <w:trHeight w:val="1028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创意性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（25分）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1.体现企业创造需求、引导消费、营造市场，促进企业内外交互、实现预期目标的创新性能力；（10分）</w:t>
            </w:r>
          </w:p>
        </w:tc>
      </w:tr>
      <w:tr w:rsidR="003079B7" w:rsidTr="00DB029F">
        <w:trPr>
          <w:trHeight w:val="161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2.创意准确表达品牌定位。（15分）</w:t>
            </w:r>
          </w:p>
        </w:tc>
      </w:tr>
      <w:tr w:rsidR="003079B7" w:rsidTr="00DB029F">
        <w:trPr>
          <w:trHeight w:val="1028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差异性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(25分）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1.观众能够透过文字联想到其品牌形象，包括感觉、经验、评价、品牌定位等；（10分）</w:t>
            </w:r>
          </w:p>
        </w:tc>
      </w:tr>
      <w:tr w:rsidR="003079B7" w:rsidTr="00DB029F">
        <w:trPr>
          <w:trHeight w:val="161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2.描述的品牌自身的特点可以明显与竞争对手区别开来。（15分）</w:t>
            </w:r>
          </w:p>
        </w:tc>
      </w:tr>
      <w:tr w:rsidR="003079B7" w:rsidTr="00DB029F">
        <w:trPr>
          <w:trHeight w:val="542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beforeLines="100" w:afterLines="100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完整性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（25分）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1.材料构思新鲜，章法架构具有独到之处，文采洋溢；（15分）</w:t>
            </w:r>
          </w:p>
        </w:tc>
      </w:tr>
      <w:tr w:rsidR="003079B7" w:rsidTr="00DB029F">
        <w:trPr>
          <w:trHeight w:val="161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2.布局严谨、自然、完整。（10分）</w:t>
            </w:r>
          </w:p>
        </w:tc>
      </w:tr>
    </w:tbl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cs="黑体" w:hint="eastAsia"/>
          <w:sz w:val="32"/>
          <w:szCs w:val="32"/>
        </w:rPr>
      </w:pPr>
    </w:p>
    <w:p w:rsidR="003079B7" w:rsidRDefault="003079B7" w:rsidP="003079B7">
      <w:pPr>
        <w:overflowPunct w:val="0"/>
        <w:spacing w:beforeLines="100" w:afterLines="100"/>
        <w:rPr>
          <w:rFonts w:ascii="黑体" w:eastAsia="黑体" w:hAnsi="黑体" w:hint="eastAsia"/>
          <w:sz w:val="21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三、品牌故事微电影比赛评分细则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8050"/>
      </w:tblGrid>
      <w:tr w:rsidR="003079B7" w:rsidTr="00DB029F">
        <w:trPr>
          <w:trHeight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3079B7" w:rsidTr="00DB029F">
        <w:trPr>
          <w:trHeight w:val="848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内容主题</w:t>
            </w:r>
          </w:p>
          <w:p w:rsidR="003079B7" w:rsidRDefault="003079B7" w:rsidP="00DB029F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Times New Roman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（40分）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1.主题鲜明，反映企业明晰的品牌理念、文化、形象，真实具体；（20分）</w:t>
            </w:r>
          </w:p>
        </w:tc>
      </w:tr>
      <w:tr w:rsidR="003079B7" w:rsidTr="00DB029F">
        <w:trPr>
          <w:trHeight w:val="846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2.观点正确、实例生动，反映客观事实，体现时代精神；(10分)</w:t>
            </w:r>
          </w:p>
        </w:tc>
      </w:tr>
      <w:tr w:rsidR="003079B7" w:rsidTr="00DB029F">
        <w:trPr>
          <w:trHeight w:val="83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3.剧情拍摄角度新颖，主题特色鲜明，具有一定的说服力和感染力。(10分)</w:t>
            </w:r>
          </w:p>
        </w:tc>
      </w:tr>
      <w:tr w:rsidR="003079B7" w:rsidTr="00DB029F">
        <w:trPr>
          <w:trHeight w:val="844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创意性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(20分）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pStyle w:val="11"/>
              <w:spacing w:line="420" w:lineRule="exact"/>
              <w:ind w:left="-103"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1.内容不拘一格，独到深刻，能够反映企业差异化的品牌文化、战略等；</w:t>
            </w:r>
          </w:p>
          <w:p w:rsidR="003079B7" w:rsidRDefault="003079B7" w:rsidP="00DB029F">
            <w:pPr>
              <w:pStyle w:val="11"/>
              <w:spacing w:line="420" w:lineRule="exact"/>
              <w:ind w:left="-103"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（10分）</w:t>
            </w:r>
          </w:p>
        </w:tc>
      </w:tr>
      <w:tr w:rsidR="003079B7" w:rsidTr="00DB029F">
        <w:trPr>
          <w:trHeight w:val="81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2.制作匠心独运，撼动人心。（10分）</w:t>
            </w:r>
          </w:p>
        </w:tc>
      </w:tr>
      <w:tr w:rsidR="003079B7" w:rsidTr="00DB029F">
        <w:trPr>
          <w:trHeight w:val="854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技术性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(30分)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1.视觉：画面音质流畅，场景镜头衔接顺畅，布局精心合理；(10分)</w:t>
            </w:r>
          </w:p>
        </w:tc>
      </w:tr>
      <w:tr w:rsidR="003079B7" w:rsidTr="00DB029F">
        <w:trPr>
          <w:trHeight w:val="852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2.剪辑：剧情精炼不冗长，不短缺。字母清晰，与声音搭配得当；(10分)</w:t>
            </w:r>
          </w:p>
        </w:tc>
      </w:tr>
      <w:tr w:rsidR="003079B7" w:rsidTr="00DB029F">
        <w:trPr>
          <w:trHeight w:val="82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3.配乐：能够渲染表现微电影的主题，升华内容，给人以想象空间。(10分)</w:t>
            </w:r>
          </w:p>
        </w:tc>
      </w:tr>
      <w:tr w:rsidR="003079B7" w:rsidTr="00DB029F">
        <w:trPr>
          <w:trHeight w:val="125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整体性</w:t>
            </w:r>
          </w:p>
          <w:p w:rsidR="003079B7" w:rsidRDefault="003079B7" w:rsidP="00DB029F">
            <w:pPr>
              <w:widowControl w:val="0"/>
              <w:overflowPunct w:val="0"/>
              <w:spacing w:line="42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（10分）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B7" w:rsidRDefault="003079B7" w:rsidP="00DB029F">
            <w:pPr>
              <w:widowControl w:val="0"/>
              <w:overflowPunct w:val="0"/>
              <w:spacing w:line="420" w:lineRule="exact"/>
              <w:jc w:val="both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整个微电影紧扣一个主题，连贯顺畅，符合企业品牌文化理念，给人耳目一新的感觉与别具一格的视听享受。（10分）</w:t>
            </w:r>
          </w:p>
        </w:tc>
      </w:tr>
    </w:tbl>
    <w:p w:rsidR="004358AB" w:rsidRDefault="004358AB" w:rsidP="003079B7">
      <w:pPr>
        <w:widowControl w:val="0"/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0D70"/>
    <w:multiLevelType w:val="singleLevel"/>
    <w:tmpl w:val="56C40D7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35EC"/>
    <w:rsid w:val="003079B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9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1">
    <w:name w:val="列出段落11"/>
    <w:basedOn w:val="a"/>
    <w:uiPriority w:val="99"/>
    <w:rsid w:val="003079B7"/>
    <w:pPr>
      <w:kinsoku w:val="0"/>
      <w:overflowPunct w:val="0"/>
      <w:adjustRightInd/>
      <w:snapToGrid/>
      <w:spacing w:before="80" w:after="0" w:line="216" w:lineRule="auto"/>
      <w:ind w:leftChars="-47" w:left="447" w:firstLineChars="200" w:firstLine="420"/>
    </w:pPr>
    <w:rPr>
      <w:rFonts w:ascii="仿宋" w:eastAsia="仿宋" w:hAnsi="仿宋" w:cs="仿宋"/>
      <w:color w:val="000000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2020-07-23T03:55:00Z</dcterms:modified>
</cp:coreProperties>
</file>